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20</w:t>
      </w:r>
      <w:r>
        <w:rPr>
          <w:rFonts w:hint="eastAsia"/>
          <w:sz w:val="36"/>
          <w:szCs w:val="36"/>
        </w:rPr>
        <w:t>年成人高考</w:t>
      </w:r>
      <w:r>
        <w:rPr>
          <w:rFonts w:hint="eastAsia"/>
          <w:sz w:val="36"/>
          <w:szCs w:val="36"/>
          <w:lang w:eastAsia="zh-CN"/>
        </w:rPr>
        <w:t>大学语文</w:t>
      </w:r>
      <w:r>
        <w:rPr>
          <w:rFonts w:hint="eastAsia"/>
          <w:sz w:val="36"/>
          <w:szCs w:val="36"/>
        </w:rPr>
        <w:t>全真试题及答案</w:t>
      </w:r>
      <w:r>
        <w:rPr>
          <w:rFonts w:hint="eastAsia"/>
          <w:sz w:val="36"/>
          <w:szCs w:val="36"/>
          <w:lang w:eastAsia="zh-CN"/>
        </w:rPr>
        <w:t>（三）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一、选择题(本大题共15个小题，每小题1分，共15分。在每小题给出的4个选项中，只有一项是符合要求的，把所选项前的字母填在题后括号内) 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1.《饮酒》是一首( )    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A.五言律诗    B.乐府诗    C.五言绝句    D.五言古诗 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2.下列作品中带有寓言性的纪传作品是( )    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eastAsia="zh-CN"/>
        </w:rPr>
        <w:t>《张中丞传后序》    B.《李将军列传》    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C.《种树郭橐驼传》    D.《马伶传》 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3.小说《苦恼》的作者是( )    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A.契柯夫    B.莫泊桑    C.巴尔扎克    D.都德 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4.“祸起萧墙”一语出自( )    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A.《韩非子》    B.《墨子》    C.《论语》    D.《诗经》 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5.曹操《短歌行》诗篇“何以解忧，惟有杜康”中的“杜康”所用的修辞格是( )    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A.借喻    B.借代    C.比拟    D.比喻 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6.下列作品中，属于汉代乐府民歌的是( )    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A.《陌上桑》    B.《氓》    C.《短歌行》    D.《杜陵叟》 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“青海长云暗雪山”中的“暗”从语法角度看是( )    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A.意动用法    B.使动用法    C.为动用法    D.一般用法 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8.“长风破浪会有时，直挂云帆济沧海”这个句诗出自( )    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A.《行路难》    B.《杜陵叟》    C.《蜀相》    D.《泊秦淮》 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9.诗集《死水》的作者是( )    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A.鲁迅    B.郭沫若    C.艾青    D.闻一多 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10.我国盛唐时期边塞诗派的代表作家是( )    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A.李白    B.杜甫    C.王维    D.岑参 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11.《论快乐》一文提出精神的炼金术能( )    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A.比一切宗教信仰更有效力    B.教人学会休息 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C.使肉体痛苦都变成快乐的资料    D.洗涤灵魂 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12.下列四句中，有宾语前置这个语法现象的一句是( )    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A.姜氏何厌之有?     B.公语之故，且告之悔。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C.姜氏欲之，焉辟害?     D.此四君者，皆以客之功。 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（成人高考更多资料免费提供加QQ/微信：12575751 蔡老师）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13.从文体方面讲，《前赤壁赋》是( )    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A.骚赋    B.古赋    C.骈赋    D.文赋 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14.《天净沙。秋思》的作者是( )    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A.关汉卿    B.王实甫    C.汤显祖    D.马致远 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15.“广暂腾而上胡儿马”句中的“暂”字的意义是( )    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A.暂时    B.突然    C.新颖    D.姑且 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二、填空题(本大题共10个小题，每小题1分，共10分。把答案镇在题中横线上) 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16.“填然鼓之”中的“鼓”的词性是_____________. 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17.所谓“四书”指的是《论语》、《_________》、《大学》和《中庸》。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陶渊明《饮酒》诗：“山气日夕佳，_____________.”    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19.王维《山居秋暝》：“___________，天气晚来秋。”    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20.杜甫《蜀相》：“三顾频繁天下计，________________.”    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21.《论毅力》一文的作者是___________. 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22.鲁迅先生曾称赞《史记》为“史家之绝唱，_____________.” 23.《西厢记。长亭送别》：“晓来谁染霜林醉，______________.” 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24.小说的三要素是：人物、情节和___________.    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25.《战国策》是一部__________体史书。 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三、词语解释题(解释句中加点词的词义。本大题共10个小题，每小题1分，共10分)    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26.首身离兮心不惩。    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惩： 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27.玉盘珍羞直万钱。    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羞： 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28.麦苗不秀多黄死。    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秀： 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29.河内凶，则移其民于河东。    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凶： 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30.拘于虚也。    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虚： 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31.不过不王者，未知有也。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32.抑愈所谓望孔子之门墙而不入其宫者。    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宫： 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33.引绳而绝之，其绝必有处。   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绝： 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34.梨园以技鸣者，无论数十辈。    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无论： 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冬雷震震，夏雨雪。    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雨： 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4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翻译题(将下列各小题中画线的部分译成现代汉语。本大题共5个小题，每小题2分，共10分) 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（成人高考更多资料免费提供加QQ/微信：12575751 蔡老师）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36.驼闻之曰：“甚善，名我固当。”(《种树郭橐驼传》)    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名我固当： 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37.坐客乃四顾而叹，或大呼命酒，或移坐更进之，首不复东。(《马伶传》) 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坐客乃四顾而叹： 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38.使天下之士退而不敢西向，裹足不入秦，此所谓“藉寇兵而赍盗粮”者也。(《谏逐客书》)    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藉寇兵而赍盗粮： 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39.用则施诸人，舍则传诸其徒，垂诸文而为后世法。(《答李翊书》)垂诸文而为后世法：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40.远人不服，则修文德以来之，既来之，则安之。(《季氏将伐颛臾》)则修文德以来之： 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五、简答题(本大题共5个小题，每小题4分，共20分)    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41.《寡人之于国也》这篇文章使用了什么样的推理论证方法?    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42.《秋水》记叙了哪两个神话人物的对话?本文的主旨是什么?    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43.《论毅力》的写作动机和中心思想是什么? 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44.《沙滩上的脚迹》一文中的“他”指的是什么?本文使用了什么手法? 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45.谈谈《虞美人》(春花秋月何时了)一词最后两句的表达效果。 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六、分析题(本大题共10个小题，46～50每小题4分，51～55每小题3分，共35分) 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(一)阅读《谏逐客书》中的一段文字，回答文后问题。 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臣闻地广者粟多，国大者人众，兵强则士勇。是以泰山不让土壤，故能成其大;江河不择细流，故能就其深;王者不却众庶，故能明其德。是以地无四方，民无异国，四时充美，鬼神降福，此五帝三王之所以无敌也。今乃弃黔首以资敌国，却宾客以业诸侯;使天下之士退而不敢西向，裹足不入秦，此所谓“藉寇兵而赍盗粮”者也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46.这段话可分为几部分?概括各部分的大意。    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47.各部分的论证角度有何不同?    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48.这段话使用了哪些修辞手法? 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(二)阅读《短歌行》中的一段，回答文后问题。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月明星稀，乌鹊南飞。绕树三匝，何枝可依?山不厌高，水不厌深，周公吐哺，天下归心。 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“乌鹊”和“山不厌高，水不厌深”我喻义分别是什么?    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50.“周公吐哺”用典的意旨是什么? 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51.由此可见全诗表达了曹操怎样的思想感情?    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（成人高考更多资料免费提供加QQ/微信：12575751 蔡老师）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(三)阅读《断魂枪》中的一段，回答文后问题。    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沙子龙的镖局已改成客栈。 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东方的大梦没法不醒了。炮声压下去马来与印度野林中的虎啸。半醒的人们，揉着眼，祷告着祖先与神灵;不大会，失去了国土、自由与权利。门外立着不同面色的人，枪口还热着。他们的长矛毒弩，花蛇斑彩的厚盾，都有什么用呢?连祖宗与祖先信的神明全不灵了啊!龙旗的中国也不再神秘，有了火车呀，穿坟过墓的破坏风水。枣红色多穗的镖旗，绿鲨皮鞘的钢刀，响着串铃的口马，江湖上的智慧和黑话，义气与声句，连沙子龙，他的武艺、事业，全都梦似的变成昨夜的。今天是火车、快枪、通商与恐怖。听说，有人还要杀下皇帝的头呢!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52.当时中国处于什么样的时代?    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53.这段文字对描写沙子龙起什么作用? 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6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阅读《爱尔克的灯光》中的一段文字，回答文后问题。    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长宜子孙”这四个字的年龄比我的不知大了多少。这也该是我祖父留下的东西罢。最近在家里我还读到他的遗嘱。他用空空的两手造就了一份家业。到临死还周到地为儿孙安排了舒适的生活。他叮嘱后 人保留他修建的房屋和他辛苦地搜集起来的字画。但是儿孙们回答他还是同样的字：分和卖。我很奇怪，为什么这样聪明的一个老人还不明白一个浅显的道理：财富并不“长宜子孙”，倘使不给他们一个生活技能，不向他们指示一条生活道路!“家”这个小圈子只能摧毁年轻心灵的发育成长，倘使同时不使他们睁起眼睛去看广大世界;财富只能毁灭崇高的理想和善良的气质，要是它只消耗在个人的利益上面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长宜子孙”，我恨不能削去这四个字!很多可爱的年轻生命被摧残了，很多有为的年轻心灵被囚禁了。很多人在这个小圈子里面憔悴地捱着日子。这就是“家”!“甜蜜的家”!这不是我应该来的地方。爱尔克的灯光不会把我引到这里来的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54.“长宜子孙”的含义是什么? 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55.巴金为什么要批判“长宜子孙”的思想?    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七、作文(50分) 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56.题目：小议“嗟来之食”是否可吃    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要求：A.必须写成议论文。    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B.很多于800字。    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C.字迹工整，卷面整洁。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   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参考答案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一、选择题 </w:t>
      </w:r>
    </w:p>
    <w:p>
      <w:pPr>
        <w:numPr>
          <w:ilvl w:val="0"/>
          <w:numId w:val="7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D 2.C 3.A 4.C 5.B 6.A 7.B 8.A 9.D 10.D 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11.C 12.A 13.D 14.D 15.B  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  </w:t>
      </w:r>
    </w:p>
    <w:p>
      <w:pPr>
        <w:numPr>
          <w:ilvl w:val="0"/>
          <w:numId w:val="8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填空题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（成人高考更多资料免费提供加QQ/微信：12575751 蔡老师）</w:t>
      </w:r>
      <w:r>
        <w:rPr>
          <w:rFonts w:hint="eastAsia"/>
          <w:sz w:val="28"/>
          <w:szCs w:val="28"/>
          <w:lang w:eastAsia="zh-CN"/>
        </w:rPr>
        <w:t>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16.动词 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17.孟子 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18.飞鸟相与还 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19.空山新雨后 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20.两朝开济老臣心 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21.梁启超    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22.无韵之《离骚》 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23.总是离人泪 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24.环境 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25.国别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三、词语解释题 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26.恐惧 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27.通“馐”，佳肴 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28.开花 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29.凶年，年成不好 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30.通“墟”，居住的地方 </w:t>
      </w:r>
    </w:p>
    <w:p>
      <w:pPr>
        <w:numPr>
          <w:ilvl w:val="0"/>
          <w:numId w:val="9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做王，称王    </w:t>
      </w:r>
    </w:p>
    <w:p>
      <w:pPr>
        <w:numPr>
          <w:ilvl w:val="0"/>
          <w:numId w:val="9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32.居室 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33.丝绳断开 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34.大概，大略 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35.下，下雪    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四、翻译题 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36.这样称呼我本来就合适。    </w:t>
      </w:r>
    </w:p>
    <w:p>
      <w:pPr>
        <w:numPr>
          <w:ilvl w:val="0"/>
          <w:numId w:val="1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观众于是都向西看并赞叹。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38.借武器给敌寇，送粮食结盗贼。 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39.把它通过文章传递下去，并为后代人所取法。    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40.便完善德政教化使他们归顺。    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五、简答题 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41.连锁推理的方法：以前面几句得出的结论为前提推出新的结论，再以新的结论为前提推出更新的结论。 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42.本文记叙了河伯与海若(海神)的对话。文章的主旨是，在无限广大的宇宙中，个人的理解和作用是十分有限的。它启迪我们学无止境，应努力进取。 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43.本文是作者在“百日维新”失败后不久写的。其动机是借此勉励处于逆境的同仁，不要因一时的受挫而灰心，应努力克服困难，继续前进。中心思想是：有毅力者成，反是者败。 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44.“他”指寻路者，即一代进步的知识分子。本文使用了象征的手法。 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45.最后两句是：“问君能有几多愁，恰似一江春水向东流。”作者把抽象的愁思比做满江春水，使其物化，形象可感;而且以一江春水喻愁，表明其愁既多且深;江水东流，永不停息，以此喻愁，使人感到这愁绪连绵持续无尽时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（成人高考更多资料免费提供加QQ/微信：12575751 蔡老师）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六、分析题 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46.分两部分。第一部分论证不却众庶、广罗人才方能取得事业成功的道理;第二部分论证驱逐客卿就是损害自己协助敌国的道理。   47.第一部分是正面论证，第二部分是反面论证。    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48.主要采用排比、比喻、对偶等修辞手法。 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49.“乌鹊”喻指贤才，“山不厌高，水不厌深”比喻明主不厌贤才之多，求贤若渴。 </w:t>
      </w:r>
    </w:p>
    <w:p>
      <w:pPr>
        <w:numPr>
          <w:ilvl w:val="0"/>
          <w:numId w:val="1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用周公“一沐三握发，一饭三吐哺”，犹恐失天下之士的典故，是以周公自比，以周公礼贤下士的精神自励。    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51.表达了曹操急于招纳贤才，建功立业的心情。 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52.作品所描写的是一个半封建半殖民地的中国。此时，古老的传统文明已被西方现代物质文明所冲击，帝国主义的侵略打开了中国的大门，而封建传统却并未消失。 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53.这段文字写出了人物活动的社会环境，对于描写沙子龙这样一个昔日的武术界的悲剧现状，起到了很好的烘托作用。 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54.为子孙着想，希望自己造就的这份家业，能为子孙后代长久地安排一种舒适的生活，希望自己创立的家庭制度和自己遵循的封建礼教，能够得到子孙后代的继承。 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55.(1)这个封建家庭已经摧残了很多年轻可爱的生命，祖辈的遗产已经破坏了很多美好纯洁的心灵，“长宜子孙”这个遗训只能断送有为的青年。 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(2)封建家 庭里的青年，如果没有生活的技能，即使有了万贯家产，也不能拯救自己被毁灭的命运。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(3)一个有为的青年，应该走出家庭，到广大的外面世界去寻找光明 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七、作文(略)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sz w:val="21"/>
        <w:szCs w:val="21"/>
        <w:lang w:eastAsia="zh-CN"/>
      </w:rPr>
      <w:t>湖北成人教育</w:t>
    </w:r>
    <w:r>
      <w:rPr>
        <w:rFonts w:ascii="宋体" w:hAnsi="宋体" w:eastAsia="宋体" w:cs="宋体"/>
        <w:sz w:val="21"/>
        <w:szCs w:val="21"/>
      </w:rPr>
      <w:fldChar w:fldCharType="begin"/>
    </w:r>
    <w:r>
      <w:rPr>
        <w:rFonts w:ascii="宋体" w:hAnsi="宋体" w:eastAsia="宋体" w:cs="宋体"/>
        <w:sz w:val="21"/>
        <w:szCs w:val="21"/>
      </w:rPr>
      <w:instrText xml:space="preserve"> HYPERLINK "http://www.hbcrjy.cn/" </w:instrText>
    </w:r>
    <w:r>
      <w:rPr>
        <w:rFonts w:ascii="宋体" w:hAnsi="宋体" w:eastAsia="宋体" w:cs="宋体"/>
        <w:sz w:val="21"/>
        <w:szCs w:val="21"/>
      </w:rPr>
      <w:fldChar w:fldCharType="separate"/>
    </w:r>
    <w:r>
      <w:rPr>
        <w:rStyle w:val="7"/>
        <w:rFonts w:ascii="宋体" w:hAnsi="宋体" w:eastAsia="宋体" w:cs="宋体"/>
        <w:sz w:val="21"/>
        <w:szCs w:val="21"/>
      </w:rPr>
      <w:t>http://www.hbcrjy.cn/</w:t>
    </w:r>
    <w:r>
      <w:rPr>
        <w:rFonts w:ascii="宋体" w:hAnsi="宋体" w:eastAsia="宋体" w:cs="宋体"/>
        <w:sz w:val="21"/>
        <w:szCs w:val="21"/>
      </w:rPr>
      <w:fldChar w:fldCharType="end"/>
    </w:r>
    <w:r>
      <w:rPr>
        <w:rFonts w:hint="eastAsia" w:ascii="宋体" w:hAnsi="宋体" w:eastAsia="宋体" w:cs="宋体"/>
        <w:sz w:val="21"/>
        <w:szCs w:val="21"/>
        <w:lang w:val="en-US" w:eastAsia="zh-CN"/>
      </w:rPr>
      <w:t>2020年成人高考专升本大学语文真题及答案</w:t>
    </w:r>
  </w:p>
  <w:p>
    <w:pPr>
      <w:pStyle w:val="4"/>
      <w:pBdr>
        <w:bottom w:val="single" w:color="auto" w:sz="4" w:space="1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0"/>
          <wp:wrapNone/>
          <wp:docPr id="2" name="WordPictureWatermark33754" descr="湖北成人教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3754" descr="湖北成人教育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0E4C2"/>
    <w:multiLevelType w:val="singleLevel"/>
    <w:tmpl w:val="86E0E4C2"/>
    <w:lvl w:ilvl="0" w:tentative="0">
      <w:start w:val="3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23FED9"/>
    <w:multiLevelType w:val="singleLevel"/>
    <w:tmpl w:val="8D23FED9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019AE92"/>
    <w:multiLevelType w:val="singleLevel"/>
    <w:tmpl w:val="9019AE92"/>
    <w:lvl w:ilvl="0" w:tentative="0">
      <w:start w:val="49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46A2E8A"/>
    <w:multiLevelType w:val="singleLevel"/>
    <w:tmpl w:val="A46A2E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6A3910B"/>
    <w:multiLevelType w:val="singleLevel"/>
    <w:tmpl w:val="A6A3910B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5">
    <w:nsid w:val="D450635C"/>
    <w:multiLevelType w:val="singleLevel"/>
    <w:tmpl w:val="D450635C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78B5A0D"/>
    <w:multiLevelType w:val="singleLevel"/>
    <w:tmpl w:val="078B5A0D"/>
    <w:lvl w:ilvl="0" w:tentative="0">
      <w:start w:val="50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B00791C"/>
    <w:multiLevelType w:val="singleLevel"/>
    <w:tmpl w:val="3B00791C"/>
    <w:lvl w:ilvl="0" w:tentative="0">
      <w:start w:val="37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08802C2"/>
    <w:multiLevelType w:val="singleLevel"/>
    <w:tmpl w:val="408802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00AB190"/>
    <w:multiLevelType w:val="singleLevel"/>
    <w:tmpl w:val="500AB1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6A85631"/>
    <w:multiLevelType w:val="singleLevel"/>
    <w:tmpl w:val="56A85631"/>
    <w:lvl w:ilvl="0" w:tentative="0">
      <w:start w:val="3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6713"/>
    <w:rsid w:val="04E7266F"/>
    <w:rsid w:val="06CA6A2F"/>
    <w:rsid w:val="09833108"/>
    <w:rsid w:val="11691193"/>
    <w:rsid w:val="158E0975"/>
    <w:rsid w:val="1AF069DC"/>
    <w:rsid w:val="21AC7939"/>
    <w:rsid w:val="30525ACF"/>
    <w:rsid w:val="31052C6A"/>
    <w:rsid w:val="3647490F"/>
    <w:rsid w:val="4150409A"/>
    <w:rsid w:val="57BE6713"/>
    <w:rsid w:val="73F33E23"/>
    <w:rsid w:val="79F208D9"/>
    <w:rsid w:val="7DC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2020-06-13T02:35:00Z</dcterms:created>
  <dc:creator>Pinocchio</dc:creator>
  <cp:lastModifiedBy>Pinocchio</cp:lastModifiedBy>
  <dcterms:modified xsi:type="dcterms:W3CDTF">2020-06-16T06:41:53Z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